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506641-П/2020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Березиной Марии Андреевны на нарушение ее конституционных прав пунктом 3 части 1 статьи 1572 Жилищного кодекса Российской Федерации и абзацем шестым пункта 13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М.А.Березиной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М.А.Березина оспаривает конституционность пункта 3 части 1 статьи 1572 «Предоставление коммунальных услуг ресурсоснабжающей организацией, региональным оператором по обращению с твердыми коммунальными отходами» Жилищного кодекса Российской Федерации, закрепляющего один из случаев предоставления коммунальных услуг ресурсоснабжающими организациями в соответствии с заключенными с каждым собственником помещения в многоквартирном доме договорами, и 2 абзаца шестого пункта 13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(утверждены Постановлением Правительства Российской Федерации от 14 февраля 2012 года № 124), предусматривающего одно из оснований для отказа ресурсоснабжающей организации от заключения договора ресурсоснабжения. Как следует из представленных материалов, решением арбитражного суда, оставленным без изменения арбитражным судом апелляционной инстанции, было отказано в удовлетворении иска управляющей компании к ресурсоснабжающей организации о включении ряда многоквартирных домов в договор горячего водоснабжения. При этом суды исходили из того, что после расторжения в одностороннем порядке ресурсоснабжающей организацией договора горячего водоснабжения с управляющей организацией в связи с неисполнением ею обязательств по оплате полученных коммунальных ресурсов предоставление коммунальных услуг ресурсоснабжающими организациями осуществляется в соответствии с договорами, заключенными с каждым собственником помещений в многоквартирном доме. По мнению заявительницы, оспариваемые нормы не соответствуют статьям 2, 17 (часть 1), 35 (часть 2) и 55 (часть 3) Конституции Российской Федерации, поскольку ограничивают право собственников помещений в многоквартирном доме получать коммунальные услуги на основании договоров управляющей компании с ресурсоснабжающими организациями. Кроме того, М.А.Березина просит отменить судебные акты, принятые арбитражными судами по делу с участием управляющей компании и ресурсоснабжающей организации.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предписаний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Березиной Марии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