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Шерстнева Николая Николаевича на нарушение его конституционных прав рядом положений Гражданского кодекса Российской Федерации, Семейного кодекса Российской Федерации, Уголовного кодекса Российской Федерации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Н.Н.Шерстнева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30 января 2018 года, частично измененным 3 мая 2018 года судом апелляционной инстанции, отказано в удовлетворении поданной в порядке статьи 125 УПК Российской Федерации жалобы гражданина Н.Н.Шерстнева об оспаривании решений и действий (бездействия) должностных лиц правоохранительных органов, в том числе касательно отказа в возбуждении по его заявлению уголовного дела.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Шерстнева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