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450972-П/2019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Ярмоша Евгения Васильевича на нарушение его конституционных прав рядом положений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Е.В.Ярмоша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Е.В.Ярмош, осужденный за совершение преступлений к лишению свободы, просит признать положения статьи 10 «Обратная сила уголовного закона», части третьей статьи 60 «Общие начала назначения наказания», статей 61 «Обстоятельства, смягчающие наказание» и 2641 «Нарушение правил дорожного движения лицом, подвергнутым административному наказанию» УК Российской Федерации не соответствующими статьям 2, 17 (часть 1), 18, 19, 45, 46 (часть 1), 50 (часть 1) и 54 Конституции Российской Федерации, поскольку они, по его мнению, в силу своей неопределенности повлекли их произвольное истолкование, исключили 2 признание смягчающим обстоятельством несовершеннолетие его жены, а также допустили привлечение его к уголовной ответственности за повторное управление транспортным средством в состоянии опьянения, несмотря на неполучение им права на управление транспортными средствами ранее и несмотря на совершение первоначального административного правонарушения, предусмотренного частью 3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 18 мая 2015 года (постановление мирового судьи от 17 июня 2015 года), т.е. до вступления в силу Федерального закона от 31 декабря 2014 года № 528-ФЗ «О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Ярмоша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