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296315-П/2017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Соловьевой Ирины Николаевны на нарушение ее конституционных прав статьями 2011 и 2017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гражданки И.Н.Соловьевой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акционерного общества и оставленным без изменения постановлением суда апелляционной инстанции, гражданке И.Н.Соловьевой было отказано в удовлетворении заявления о включении ее требования в реестр требований о передаче жилых помещений общества- должника. При этом суд исходил, в частности, из того, что И.Н.Соловьевой заявлено требование о передаче нежилого помещения, притом что основания для применения положений параграфа 7 главы IX Федерального закона от 26 октября 2002 года № 127-ФЗ «О несостоятельности (банкротстве)», 2 касающихся установления требований о передаче жилых помещений, к требованиям о передаче нежилых помещений отсутствуют.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Соловьевой Ирины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