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353036-П/2018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пунктом 1 части первой статьи 134 и статьей 334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