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249278-П/2016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Ткаченко Павла Борисовича на нарушение его конституционных прав главой 481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П.Б.Ткаченко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Поданная гражданином П.Б.Ткаченко в адрес Верховного Суда Российской Федерации в порядке главы 481 УПК Российской Федерации надзорная жалоба об оспаривании вынесенного с участием присяжных заседателей приговора краевого суда, содержавшая, по его утверждению, ранее не изучавшиеся судом доводы, была возвращена без рассмотрения письмом судьи от 19 февраля 2016 года как повторная, поскольку ранее жалобы заявителя на то же судебное решение неоднократно рассматривались в Верховном Суде Российской Федерации. Так, постановлением судьи от 22 января 2014 года, оснований для изменения которого не усмотрел заместитель 2 Председателя Верховного Суда Российской Федерации, в удовлетворении надзорной жалобы было отказано.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Ткаченко Павла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