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442250-П/2019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четвертой статьи 7, статьями 125, 38913, 38919, 38920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вступившим в законную силу постановлением, принятым в порядке статьи 125 УПК Российской Федерации, отказано в принятии к производству жалобы на письмо прокурора, констатировавшего отсутствие оснований для возобновления производства по уголовным делам, оспаривает конституционность части четвертой статьи 7 «Законность при производстве по уголовному делу», статей 125 «Судебный порядок рассмотрения жалоб», 38913 «Порядок рассмотрения уголовного дела судом апелляционной инстанции», 38919 2 «Пределы прав суда апелляционной инстанции», 38920 «Решения, принимаемые судом апелляционной инстанции» и 38928 «Апелляционные приговор, определение и постановление» этого Кодекса. Как утверждает заявитель, данные нормы противоречат статьям 45, 46 (части 1 и 2) и 49 (часть 1) Конституции Российской Федерации, поскольку исключают обжалование действий и решений прокурора по результатам рассмотрения заявления в порядке главы 49 этого Кодекса, относя ответ прокурора к непроцессуальным решениям.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Уголовно-процессуальный кодекс Российской Федерации, закрепляя право прокурора возбуждать производство ввиду новых или вновь открывшихся обстоятельств и проводить в его рамках различные действия, не содержит каких-либо предписаний, предполагающих произвольный характер реализации этих полномочий или возможность безосновательного отказа в возбуждении такого производства. В силу части четвертой статьи 7 УПК Российской Федерации принимаемые прокурором решения по соответствующим вопросам должны отвечать общим требованиям законности, обоснованности и мотивированности. Лицо, обратившееся с заявлением о возобновлении производства по уголовному делу, не лишено права обжаловать отказ прокурора в возбуждении производства по уголовному делу ввиду новых или вновь открывшихся обстоятельств в порядке статьи 125 УПК Российской Федерации (пункт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Федерации») даже в том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