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384140-П/2019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Владимира Викторовича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В.В.Захарову письмами судей Верховного Суда Российской Федерации от 26 июля 2018 года и от 7 сентября 2018 года возвращены без рассмотрения очередные кассационные жалобы об оспаривании вынесенных в его отношении судебных решений как повторные, поскольку ранее правомерность этих решений уже выступала предметом проверки судьи и заместителя Председателя Верховного Суда Российской Федерации, а приведенные заявителем доводы новыми не являются. В.В.Захаров просит признать не соответствующей статьям 15 (часть 4), 45, 46, 50 и 123 Конституции Российской Федерации статью 40117 2 «Недопустимость внесения повторных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позволяет произвольно возвращать без рассмотрения очередные кассационные жалобы, поданные в целях исправления судебной ошибки, допущенной при производстве по уголовному делу в его отношении.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решения, и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