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Сальникова Валерия Евгеньевича на нарушение его конституционных прав положениями части 14 статьи 155 Жилищного кодекса Российской Федерации и постановления Правительства Пермского края «Об утверждении порядков предоставления ежемесячной денежной компенсации отдельным категориям граждан на оплату жилого помещения и коммунальных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В.Е.Сальникова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с граждан В.Е.Сальникова и С. в пользу управляющей компании были взыскана солидарно задолженность по оплате жилищно-коммунальных услуг и пени.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Сальникова Валерия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