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268753-П/2017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Головкина Игоря Александровича на нарушение его конституционных прав пунктом 5 части первой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И.А.Головкина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9 ноября 2016 года гражданину И.А.Головкину, осужденному приговором от 20 января 2004 года за совершение преступлений, отказано в передаче надзорной жалобы о пересмотре кассационного определения Судебной коллегии по уголовным делам Верховного Суда Российской Федерации от 19 июля 2004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51 УПК Российской Федерации, закрепляющие условия, при которых участие защитника в уголовном судопроизводстве признается обязательным, в том числе если лицо обвиняется в совершении преступления, за которое может быть назначено наказание в виде лишения свободы на срок свыше пятнадцати лет, пожизненное лишение свободы или смертная казнь (пункт 5 части первой), а также предусматривающие, что если в случаях, указанных в части первой данной статьи, защитник не приглашен самим подозреваемым, обвиняемым, его законным представителем, а также другими лицами по поручению или с согласия подозреваемого, обвиняемого, то дознаватель, следователь или суд обеспечивает участие защитника в уголовном судопроизводстве (часть третья), носят гарантийный характер, направлены на обеспечение конституционных прав граждан в сфере уголовного судопроизводства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Головкина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