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280105-П/2017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Игоря Николаевича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главы 471 УПК Российской Федерации, регламентирующие производство в суде кассационной инстанции, являются частью процессуального механизма пересмотра вступивших в законную силу судебных решений в целях обеспечения законности последних и тем самым направлены не на ограничение, а, напротив, на защиту и обеспечение прав участников уголовного судопроизводства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