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359796-П/2018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Долматовой Валентины Ивановны на нарушение ее конституционных прав положением пункта «б» статьи 1 Федерального закона «О тарифах страховых взносов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 и в фонды обязательного медицинского страхования на 1999 год» и постановлением Совета Министров – Правительства Российской Федерации «О порядке уплаты крестьянскими (фермерскими) хозяйствами, родовыми, семейными общинами малочисленных народов Севера, занимающихся традиционными отраслями хозяйствования, страховых взносов в Пенсионный фонд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В.И.Долматовой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Федерального закона от 4 января 1999 года № 1-ФЗ и постановление Совета Министров – Правительства Российской Федерации от 11 октября 1993 года № 1020 определяли размер, правила исчисления и уплаты страховых взносов отдельными категориями плательщиков. Данные нормативные правовые акты, будучи направленными на обеспечение своевременной уплаты обязательных публичных платежей в законно установленном размере, не регулировали вопросы, связанные с исчислением страхового стажа конкретного застрахованного лица, и, следовательно, сами по себе не могут рассматриваться как затрагивающие конституционные права заявительницы в указанном в жалобе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Долматовой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