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6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атова Сергея Викторовича на нарушение его конституционных прав статьей 40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Бу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В.Булатову постановлением судьи областного суда от 7 сентября 2018 года отказано в передаче для рассмотрения в судебном заседании суда кассационной инстанции кассационной жалобы на апелляционное определение, которым вынесенный в отношении него приговор был оставлен без изменения. Заявитель просит признать не соответствующей статьям 19 (часть 1), 45, 46 (части 1 и 2), 50 (часть 3) и 55 (часть 2) Конституции Российской Федерации статью 4017 «Действия суда кассационной инстанции при 2 поступлении кассационных жалобы, представления» УПК Российской Федерации, поскольку, по его утверждению, данная норма в силу своей неопределенности позволяет судье суда кассационной инстанции изучать в предварительном порядке поступившую кассационную жалобу без проведения полноценной проверки всех ее дов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ат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