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Фроликовой Анастасии Васильевны о разъяснении Определения Конституционного Суда Российской Федерации от 23 июня 2015 года № 1512-О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гражданки А.В.Фроликовой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Фроликовой Анастасии Васильевны о разъяснении Определения Конституционного Суда Российской Федерации от 23 июня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