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290528-П/2017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Резвова Алексея Юрьевича на нарушение его конституционных прав пунктом 1 статьи 333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А.Ю.Резвова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оставленным без изменения судами вышестоящих инстанций, были частично удовлетворены исковые требования гражданина А.Ю.Резвова к гражданину П. – индивидуальному предпринимателю, в том числе о взыскании уплаченной по договору розничной купли-продажи денежной суммы, а также суммы неустойки за нарушение сроков удовлетворения требования истца о возврате денежных средств. При этом суд, руководствуясь пунктом 1 статьи 333 ГК Российской Федерации, уменьшил размер подлежащей взысканию неустойки.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пункте 1 статьи 333 ГК Российской Федерации правовое регулирование, закрепляющее право суда уменьшить размер неустойки, подлежащей взысканию с лица, осуществляющего предпринимательскую деятельность, если она явно несоразмерна последствиям нарушения обязательства, лишь при наличии заявления этого лица об уменьшении неустойки, само по себе перечисленные в жалобе конституционные права заявителя не нарушает. 3 Проверка же правильности применения правовых норм с учетом фактических обстоятельств конкретного дела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Резвова Алексея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