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358122-П/2018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Орлова Александра Вячеславовича на нарушение его конституционных прав статьями 116 и 117 Уголовно-исполнительного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по требованию гражданина А.В.Орлова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А.В.Орлов, отбывающий наказание в виде лишения свободы, за совершение злостного нарушения порядка отбывания наказания был подвергнут мере взыскания в виде водворения в штрафной изолятор, вследствие чего он был также признан злостным нарушителем установленного порядка отбывания наказания и переведен из обычных условий отбывания наказания в строгие. Впоследствии за отказ выйти из 2 штрафного изолятора ввиду несогласия с решением о переводе в строгие условия он вновь был подвергнут соответствующему взысканию.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Уголовно-исполнительный кодекс Российской Федерации, определяя меры взыскания, применяемые к осужденным к лишению свободы (статья 115), перечень нарушений осужденными к лишению свободы установленного порядка отбывания наказания, которые являются злостными, а также условия признания злостным повторного нарушения установленного порядка отбывания наказания (части первая и вторая статьи 116) и наделяя начальника исправительного учреждения правом налагать на осужденного взыскание, соответствующее тяжести и характеру нарушения, с учетом обстоятельств его совершения, личности осужденного и его предыдущего поведения и в предусмотренном порядке (статья 117), признавать осужденного злостным нарушителем установленного порядка отбывания наказания по представлению администрации исправительного учреждения одновременно с наложением взыскания, о чем начальник исправительного учреждения выносит постановление (часть четвертая статьи 116, часть вторая статьи 117 и часть 3 первая статьи 119), прямо закрепляет запрет наложения нескольких взысканий за одно нарушение (часть первая статьи 117). Вместе с тем, по смыслу положений статьи 116 УИК Российской Федерации, признание лица злостным нарушителем установленного порядка отбывания наказания является последствием назначения ему за совершение злостного нарушения взыскания, предусмотренного пунктами «в», «г», «д», «е» части первой статьи 115 и пунктом «б» статьи 136 данного Кодекса (Определение Конституционного Суда Российской Федерации от 27 февраля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Орлова Александра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