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366301-П/2018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«Легион-Медиа» на нарушение конституционных прав и свобод подпунктом 1 пункта 1 статьи 1274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ООО «Легион- Медиа»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апелляционной инстанции, отказано в удовлетворении требования ООО «Легион-Медиа» о взыскании компенсации за нарушение исключительных прав на фотографии, в обоснование которого истец ссылался на предоставление ему исключительной лицензии на их использование. Суды указали на соблюдение ответчиком при публикации фотографий требований подпункта 1 пункта 1 статьи 1274 ГК Российской Федерации и на отсутствие доказательств прав лицензиара в отношении данных фотографий.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Подпункт 1 пункта 1 статьи 1274 ГК Российской Федерации с учетом социального характера института свободного использования произведений и его обусловленности необходимостью обеспечения баланса интересов правообладателей и пользователей (определения Конституционного Суда Российской Федерации от 2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«Легион-Медиа»,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