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413806-П/2019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Кочкарева Максима Валерьевича на нарушение его конституционных прав пунктом 2 статьи 10 Гражданского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М.В.Кочкарева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М.В.Кочкарев, исковые требования которого о взыскании неустойки, компенсации морального вреда удовлетворены частично, оспаривает конституционность пункта 2 статьи 10 ГК Российской Федерации, устанавливающего правовые последствия злоупотребления правом, и части второй статьи 61 ГПК Российской Федерации, в соответствии с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2 По мнению заявителя, пункт 2 статьи 10 ГК Российской Федерации и часть вторая статьи 61 ГПК Российской Федерации противоречат Конституции Российской Федерации, в том числе ее статье 55 (часть 3), поскольку по смыслу, придаваемому им правоприменительной практикой, позволяют суду произвольно применять эти нормы.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Кочкарева Максима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