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Былинина Александра Александровича на нарушение его конституционных прав частью четвертой статьи 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А.А.Былинина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Верховного Суда Российской Федерации (решение от 31 июля 2019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А.А.Былиниа об оспаривании вынесенных в его отношении приговора и апелляционного постановления. Заявитель просит признать не соответствующей статьям 15 (часть 4), 19 (части 1 и 2), 45 (часть 2), 46 (часть 1), 50 (часть 3), 71 (пункт «о»), 76, 120 2 (часть 1), 118 и 126 Конституции Российской Федерации, пункту 1 статьи 6 и статье 13 Конвенции о защите прав человека и основных свобод, пункту 2 статьи 4 Протокола № 7 к ней и пункту 1 статьи 14 Международного пакта о гражданских и политических правах часть четвертую статьи 7 «Законность при производстве по уголовному делу» УПК Российской Федерации, поскольку, по его мнению, данная норма препятствует возможности осужденного представить в суд вышестоящей инстанции новые доказательства (свидетельствующие о невиновности осужденного), позволяя суду произвольно разрешать ходатайства стороны защиты об их приобщении к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 УПК Российской Федерации суд, прокурор, следователь, орган дознания, начальник органа дознания, начальник подразделения дознания и дознаватель не вправе применять федеральный закон, противоречащий данному Кодексу (часть первая); суд, установив в ходе производства по уголовному делу несоответствие федерального закона или иного нормативного правового акта этому Кодексу, принимает решение в соответствии с данным Кодексом (часть вторая); нарушение норм этого Кодекса судом, прокурором, следователем, органом дознания, начальником органа дознания,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(часть третья);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четвертая). Приведенные предписания, реализующие общеправовой принцип законности в уголовном судопроизводстве, направлены не на ограничение, а на защиту прав личности в уголовном процессе, неопределенности не 3 содержат и потому не могут расцениваться в качестве нарушающих права заявителя. Проверка же правильности разрешения заявленных в уголовном деле заявителя ходатайств, к чему, по существу, сводятся доводы его жалобы, предполагает установление обстоятельств конкретного дела и не относится к полномочиям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Былинина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