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271881-П/2017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Помелова Евгения Юрьевича на нарушение его конституционных прав Временным положением о Прокуратуре Автономной Республики Крым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Е.Ю.Помелова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Временное положение о Прокуратуре Автономной Республики Крым в соответствии с постановлением Государственного Совета Республики Крым от 17 марта 2014 года № 1754- 6/14 «Об утверждении Временного положения о Прокуратуре Республики Крым» признано утратившим силу с 17 марта 2014 года. В то же время в соответствии с частью 3 статьи 1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Республика Крым считается принятой в Российскую Федерацию с даты подписания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субъектов, т.е. с 18 марта 2014 года. Соответственно, на территории Российской Федерации оспариваемый заявителем нормативный правовой акт не применялся и применяться не мог и ссылка на него в описательной части приговора, вынесенного в отношении 3 заявителя, не свидетельствует о его применении судом, а потому он в силу статьи 125 Конституции Российской Федерации не может быть предметом оспаривания в Конституционном Суде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Помелова Евгения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