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Кунашко Сергея Анатольевича на нарушение его конституционных прав частью четвертой статьи 29, частью третьей статьи 413, частью первой статьи 415 и частью первой статьи 417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С.А.Кунашко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96 и пункта 2 статьи 97 Федерального конституционного закона «О Конституционном Суде Российской Федерации», жалоба на нарушение законом конституционных прав и свобод допустима, если закон применен в конкретном деле, рассмотрение которого завершено в суде. При этом к жалобе должна прилагаться копия официального документа, подтверждающего применение обжалуемого закона при разрешении конкретного дела. Вопреки этим требованиям, поставив вопрос о проверке конституционности отдельных положений статей 413, 415 и 417 УПК Российской Федерации, регламентирующих перечень вновь открывшихся обстоятельств, порядок возбуждения прокурором производства по уголовному делу ввиду новых или вновь открывшихся обстоятельств и порядок разрешения судом вопроса о возобновлении производства по уголовному делу на основании заключения прокурора, С.А.Кунашко не представил копии официальных документов, свидетельствующих о его обращении в прокуратуру с данным вопросом, обжаловании в суд принятого решения и завершении рассмотрения соответствующего дела в суде. 3 Установление же нарушений закона, допущенных при производстве по уголовному делу в отношении заявителя и требующих вынесения частного определения или постановления в соответствии с частью четвертой статьи 29 УПК Российской Федерации, на чем фактически настаивает заявитель, а равно оценка приговора на предмет соответствия конституционному требованию использования лишь допустимых доказательств предполагают исследование фактических обстоятельств его дела и выходят за рамки полномочий, предоставленных Конституционному Суду Российской Федерации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Кунашко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