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2 статьи 43, частью первой статьи 79, статьями 96 и 97 Федерального конституционного закона «О Конституционном Суде Российской Федерации», статьями 125, 38913, 38920, 38928, пунктом 1 части второй статьи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2 статьи 43 «Отказ в принятии обращения к рассмотрению», части первой статьи 79 «Юридическая сила решения», статей 96 «Право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