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500811-П/2020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Бердникова Алексея Александровича на нарушение его конституционных прав статьей 618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А.А.Бердникова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акционерного общества и оставленным без изменения постановлениями судов апелляционной и кассационной инстанций, был признан недействительным пункт 3.2 соглашения о расторжении трудового договора, заключенного между должником и гражданином А.А.Бердниковым. А.А.Бердников оспаривает конституционность статьи 618 Федерального закона от 26 октября 2002 года № 127-ФЗ «О 2 несостоятельности (банкротстве)», предусматривающей, в частности, что заявление об оспаривании сделки должника подается в арбитражный суд, рассматривающий дело о банкротстве должника, и подлежит рассмотрению в деле о банкротстве должника. По мнению заявителя, данное законоположение противоречит статьям 2, 45 (часть 2), 46 (часть 1), 47 (часть 1) и 55 (часть 2) Конституции Российской Федерации в части, допускающей оспаривание заключенной в соответствии с нормами трудового законодательства сделки с бывшим работником должника не по месту жительства работника, а в арбитражном суде, рассматривающем дело о банкротстве должника.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ряде своих решений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Бердникова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