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350669-П/2018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Гущина Алексея Николаевича на нарушение его конституционных прав частью третьей статьи 195 и частью первой статьи 198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А.Н.Гущина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уголовному делу в отношении гражданина А.Н.Гущина были назначены и проведены судебные экспертизы, с постановлениями о назначении которых он был ознакомлен после их производства, а данные экспертами заключения были положены в основу обвинительного приговора от 15 марта 2017 года, с которым в целом согласился суд апелляционной инстанции (определение от 21 июня 2017 года).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195 и 198 УПК Российской Федерации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Гущина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