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331826-П/2018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Дежнева Виталия Викторовича на нарушение его конституционных прав статьей 28.5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В.В.Дежнева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Кодекс Российской Федерации об административных правонарушениях к задачам производства по делам об административных правонарушениях относит всестороннее, полное, объективное и своевременное выяснение обстоятельств каждого дела и разрешение его в соответствии с законом (статья 24.1), что согласуется с закрепленным им требованием законности при осуществлении производства по делам об административных правонарушениях (статья 1.6). Судья, как и иные органы и должностные лица, осуществляющие производство по делу об административном правонарушении, вправе заслушивать объяснения и показания лиц, участвующих в деле, оглашать материалы дела, исследовать иные доказательства, а также осуществлять 3 необходимые процессуальные действия, направленные на проверку их допустимости, относимости и достоверности (статьи 26.1, 26.2, 26.3 и 29.7 КоАП Российской Федерации). Оспариваемая заявителем статья 28.5 КоАП Российской Федерации устанавливает, что протокол об административном правонарушении составляется немедленно (часть 1), либо в случае необходимости получения дополнительных данных – в течение двух суток после выявления совершения административного правонарушения (часть 2), либо по окончании административного расследования, если таковое проводилось (часть 3). Данное законоположение, содержащее требования к составлению протокола об административном правонарушении, направлено на защиту прав граждан посредством обеспечения процессуальной определенности при составлении указанного протокола; оспариваемая норма не предполагает возможность внесения в ранее составленный протокол об административном правонарушении произвольных изменений, а следовательно, сама по себе она не может расцениваться как нарушающая конституционные права заявителя в указанном им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Дежнева Виталия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