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249286-П/2016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Жукова Эдуарда Геннадьевича на нарушение его конституционных прав частью второй статьи 50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Э.Г.Жукова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Э.Г.Жукова 28 мая 2004 года было рассмотрено в кассационном порядке Судебной коллегией по уголовным делам Верховного Суда Российской Федерации в отсутствие его защитника. С законностью такого рассмотрения согласились судьи вышестоящих судебных инстанций (постановление судьи Верховного Суда Российской Федерации от 23 ноября 2009 года об отказе в удовлетворении надзорной жалобы, письмо заместителя Председателя Верховного Суда Российской Федерации от 26 августа 2011 года).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Жукова Эдуарда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