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309466-П/2017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Гребнева Алексея Валерьевича на нарушение его конституционных прав частью 2 статьи 12.27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А.В.Гребнева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устанавливая в части 2 статьи 12.27 КоАП Российской Федерации ответственность за оставление места дорожно-транспортного происшествия лицом, управляющим транспортным средством, федеральный законодатель реализует свою конституционную обязанность защищать достоинство человека, его права и свободы, в том числе право на жизнь и здоровье, и связывает данную обязанность с интересами всех участников дорожного движения и необходимостью обеспечения взаимных обязательств, порождаемых фактом дорожно-транспортного происшествия (Постановление от 25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Гребнева Алексея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