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384153-П/2019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января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Есаулова Сергея Владимировича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С.В.Есаулова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судьи областного суда от 12 ноября 2018 года гражданину С.В.Есаулову возвращена без рассмотрения кассационная жалоба об оспаривании вынесенных по его делу судебных решений как повторная, поскольку ранее ему было отказано в передаче жалоб для рассмотрения в судебном заседании суда кассационной инстанции постановлением судьи того же областного суда от 10 октября 2016 года, а также постановлениями судей Верховного Суда Российской Федерации от 7 декабря 2016 года и от 18 апреля 2018 года, с которыми согласился заместитель Председателя 2 Верховного Суда Российской Федерации (письма от 7 апреля 2017 года и от 20 июня 2018 года). Заявитель просит признать не соответствующей статьям 45 (часть 1), 46 (часть 1), 47 (часть 1) и 50 (часть 3) Конституции Российской Федерации статью 40117 «Недопустимость внесения повторных кассационных жалобы, представления» УПК Российской Федерации. По его утверждению, данная норма нарушает его права, поскольку позволяет суду, в который осужденный ранее не обращался, возвратить поданную этим осужденным кассационную жалобу без рассмотрения как повторную.</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Есаулова Сергея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