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389813-П/2019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Дубикова Игоря Александровича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И.А.Дубикова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заявителя, указанные в жалобе. 3 Установление же оснований для применения оспариваемой нормы в конкретном деле с участием заявителя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Дубикова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