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331700-П/2018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судьи краевого суда от 21 февраля 2017 года, судей Верховного Суда Российской Федерации от 26 апреля 2017 года и от 28 декабря 2017 года, а также письмом заместителя Председателя Верховного Суда Российской Федерации от 30 июня 2017 года гражданину Э.А.Гусейнову отказано в передаче для рассмотрения в судебных заседаниях судов кассационной инстанции его кассационных жалоб на постановление судьи районного суда и апелляционное постановление, вынесенные по его жалобе в порядке статьи 125 УПК Российской Федерации.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