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Докшина Игоря Александровича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И.А.Докшина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И.А.Докшин, которому постановлением судьи Верховного Суда Российской Федерации от 2 октября 2018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просит признать не соответствующей статье 50 (части 2 и 3) Конституции Российской Федерации часть первую статьи 40115 «Основания отмены или изменения судебного решения при рассмотрении 2 уголовного дела в кассационном порядке» УПК Российской Федерации. По утверждению заявителя, данная норма нарушает его права, поскольку не конкретизирует, какие именно нарушения уголовного и уголовно- процессуального законов являются существенными и повлиявшими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т.е. на правильность его разрешения по существу,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 (пункт 20 постановления Пленума Верховного Суда Российской Федерации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инстанции»). Данная норма какой-либо неопределенности,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Докшина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