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Пелихова Виктора Васильевича и Пелихова Михаила Викторовича на нарушение их конституционных прав статьей 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В.В.Пелихова и М.В.Пелихова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процессе рассмотрения уголовного дела гражданина М.В.Пелихова судом первой инстанции была установлена невозможность участия в деле его отца – В.В.Пелихова в качестве его законного представителя, поскольку подсудимый на тот момент достиг возраста совершеннолетия, в связи с чем постановлением суда от 31 января 2014 года по ходатайству стороны защиты В.В.Пелихов был допущен к участию в деле в качестве защитника наряду с адвокатом. Вынесенный в отношении М.В.Пелихова приговор от 11 июня 2014 года впоследствии частично изменен апелляционным определением от 2 11 сентября 2014 года и постановлением президиума краевого суда от 13 февраля 2015 года как суда кассационной инстанции. При этом в производстве судов второй и кассационной инстанций В.В.Пелихов, с его слов, также участвовал в качестве защитника наряду с адвокатом.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Пелихова Виктора Васильевича и Пелихова Михаила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