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239742-П/2016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Кожевникова Дмитрия Анатольевича на нарушение его конституционных прав статьями 40117 и 4121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гражданина Д.А.Кожевникова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Поданная гражданином Д.А.Кожевниковым в адрес Верховного Суда Российской Федерации в порядке главы 481 УПК Российской Федерации надзорная жалоба об оспаривании вступивших в законную силу приговора областного суда и последующих судебных решений была возвращена без рассмотрения письмом судьи от 30 октября 2015 года как повторная, поскольку ранее его жалобы на те же судебные решения неоднократно рассматривались в Верховном Суде Российской Федерации. Так, постановлением судьи от 28 декабря 2011 года в удовлетворении надзорной жалобы Д.А.Кожевникова было отказано, с чем согласился заместитель Председателя Верховного Суда Российской Федерации (решение от 18 сентября 2015 года).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Кожевникова Дмитрия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