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261874-П/2017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Зыкова Станислава Евгеньевича на нарушение его конституционных прав пунктом 3 статьи 395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С.Е.Зыкова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постановлением суда апелляционной инстанции, был удовлетворен иск гражданина С.Е.Зыкова – индивидуального предпринимателя к муниципальному бюджетному учреждению о взыскании процентов за пользование чужими денежными средствами, рассчитанных по учетной ставке (ставке рефинансирования) Центрального банка Российской Федерации с момента принятия решения и до полной уплаты суммы по иску. Суд кассационной инстанции в части взыскания в пользу С.Е.Зыкова 2 процентов оставил данные судебные акты без изменения, однако отказал в удовлетворении требований в части взыскания процентов по учетной ставке (ставке рефинансирования) Центрального банка Российской Федерации с момента принятия решения и до полной уплаты суммы по иску.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395 ГК Российской Федерации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 Данное законоположение, направленное на защиту имущественных интересов кредиторов, нарушенных неправомерным пользованием их денежными средствами, и применяемое в том числе с учетом разъяснений, данных в пункте 48 постановления Пленума Верховного Суда Российской Федерации от 24 марта 2016 года № 7 «О применении судами некоторых положений Гражданского кодекса Российской Федерации об 3 ответственности за нарушение обязательств», где, в частности, было отмечено, что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не может рассматриваться как нарушающее права и свободы заявителя, перечисленные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Зыкова Станислава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