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294946-П/2017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Скрипкина Игоря Викторовича на нарушение его конституционных прав частью первой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И.В.Скрипкина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оставленным без изменения судом апелляционной инстанции, гражданину И.В.Скрипкину отказано в принятии к рассмотрению ходатайства, в котором он просил об изменении вынесенного в отношении него обвинительного приговора и снижении окончательного наказания, назначенного путем частичного присоединения неотбытой части наказания по другому приговору, ссылаясь на то, что судом кассационной инстанции размер наказания, назначенного предыдущим приговором, был снижен.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10 УК Российской Федерации устанавливает правила обратной силы уголовного закона, согласно которым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 Данная норма не регулирует уголовно-процессуальные отношения и не предусматривает положений, которые препятствовали бы смягчению в порядке исполнения приговора наказания, назначенного по совокупности приговоров на основании статьи 70 УК Российской Федерации, а также по совокупности преступлений на основании части пятой статьи 69 того же Кодекса, когда ранее судом в порядке исполнения приговора или судом надзорной инстанции предыдущий приговор был изменен со смягчением наказания (пункт 20 постановления Пленума Верховного Суда Российской Федерации от 20 декабря 2011 года № 21 «О практике применения судами законодательства об исполнении приговора»). 3 Таким образом, оспариваемое законоположение не может расцениваться как нарушающее права заявителя в указанном им аспекте. Разрешение же вопроса о наличии оснований для смягчения назначенного И.В.Скрипкину наказания требует исследования фактических обстоятельств дел с его участием и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Скрипкина Игоря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