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275493-П/2017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Абросимова Виталия Александровича на нарушение его конституционных прав положениями статей 61, 195, 198 и 329 Гражданского процессуального кодекса Российской Федерации, статьи 30 Градостроительного кодекса Российской Федерации, статей 6, 10, 87, 102 и 105 Лесного кодекса Российской Федерации и статей 85 и 97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по требованию гражданина В.А.Абросимова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Абросимова Виталия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