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Саноева Орифа Паноевича на нарушение его конституционных прав частью второй статьи 376, частью первой статьи 377, частью второй статьи 38911 и частью второй статьи 38913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О.П.Саноева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Саноева Орифа Паноевича,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