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235642-П/2016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Карташова Александра Васильевича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А.В.Карташова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А.В.Карташовым в адрес Верховного Суда Российской Федерации очередная жалоба об оспаривании вступивших в законную силу приговора районного суда и определения суда второй инстанции, содержавшая, с его слов, ранее не исследовавшиеся судом доводы, была возвращена без рассмотрения письмом судьи от 22 декабря 2015 года со ссылкой на статью 40117 УПК Российской Федерации, поскольку ранее жалобы заявителя на указанные судебные решения неоднократно рассматривались в Верховном Суде Российской Федерации. Так, в удовлетворении надзорной (в порядке главы 48 УПК Российской 2 Федерации) жалобы А.В.Карташова было отказано постановлением судьи от 16 декабря 2013 года, оснований для изменения которого не усмотрел в своем решении от 31 августа 2015 года заместитель Председателя Верховного Суда Российской Федерации, отклонивший кассационную (в порядке главы 471 того же Кодекса) жалобу заявителя.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Карташова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