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393905-П/2019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Калюс Наталии Ефимовны на нарушение ее конституционных прав пунктом 2 статьи 6 Федерального закона «Об ипотеке (залоге недвижимости)»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Н.Е.Калюс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Вытекающие из Конституции Российской Федерации общепризнанные принципы неприкосновенности и свободы собственности, свободы договора и равенства всех собственников как участников гражданского оборота обусловливают свободу владения, пользования и распоряжения имуществом, включая возможность отчуждать свое имущество в собственность другим лицам, передавать им, оставаясь собственником, права владения, пользования и распоряжения имуществом (постановления Конституционного Суда Российской Федерации от 22 ноября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Калюс Наталии Ефимовны,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