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 Роберта Сергеевича на нарушение его конституционных прав статьей 8 и частью четвертой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8 апреля 2010 года гражданин Р.С.Ан осужден за мошенничество в особо крупном размере и злоупотребление полномочиями, т.е. за совершение преступлений, предусмотренных частью четвертой статьи 159 и частью первой статьи 201 УК Российской Федерации. В части осуждения за мошенничество с приговором согласились вышестоящие суды (кассационное определение от 21 июня 2010 года, постановление судьи Верховного Суда Российской Федерации от 21 марта 2016 года об отказе в передаче кассационной жалобы для рассмотрения в судебном заседании суда кассационной инстанции, письмо заместителя 2 Председателя Верховного Суда Российской Федерации от 20 декабря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8 УК Российской Федерации основанием уголовной ответственности выступает совершение деяния, содержащего все признаки состава преступления, предусмотренного этим Кодексом. Данное законоположение является нормой Общей части уголовного закона, подлежит применению о взаимосвязи с положениями его Особенной части, в том числе с положениями статьи 159 УК Российской Федерации, неопределенности не содержит и не может расцениваться как нарушающее права заявителя. Определением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 Роберта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