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35695-П/2010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Алексея Петровича на нарушение его конституционных прав частью первой статьи 63, статьей 396, пунктом 13 статьи 397 и статьей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В.Г.Стрекозова,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А.П.Петрова,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50 (часть 3) Конституции Российской Федерации, закрепляющая право осужденного за преступление просить о помиловании или смягчении наказания, предполагает необходимость законодательного обеспечения ему соответствующих возможностей для защиты своих прав и интересов, в том числе при рассмотрении судом вопросов, выходящих за рамки собственно производства по уголовному делу и касающихся исполнения приговора, в частности вопроса о смягчении наказания в соответствии со статьей 10 УК Российской Федерации. При исполнении наказаний осужденным гарантируются права и свободы граждан Российской Федерации с изъятиями и ограничениями, установленными уголовным, уголовно-исполнительным и иным 3 законодательством Российской Федерации (часть вторая статьи 10 УИК Российской Федерации). Применительно к реализации осужденными права на судебную защиту уголовно-процессуальное и уголовно-исполнительное законодательство каких-либо изъятий и ограничений не содержит, а, напротив, прямо предусматривает их право обращаться с предложениями, заявлениями и жалобами по вопросам, касающимся их прав и законных интересов, как к администрации учреждения или органа, исполняющего наказание, в вышестоящие органы управления учреждениями и органами, исполняющими наказания, органы прокуратуры, так и непосредственно в суд, а также в межгосударственные органы по защите прав и свобод человека (часть четвертая статьи 12, части первая и шестая статьи 15 УИК Российской Федерации). Обеспечиваемые указанными нормативными положениями права, в том числе право на рассмотрение дела независимым и беспристрастным судом, в равной мере гарантируются всем осужденным. К таким гарантиям относится, в частности, содержащееся в Уголовно- процессуальным кодексе Российской Федерации, его главе 9 «Обстоятельства, исключающие участие в уголовном судопроизводстве», правило, согласно которому судья, участвовавший в рассмотрении уголовного дела в суде первой инстанции, не может участвовать при рассмотрении данного уголовного дела в суде второй инстанции или в порядке надзора, а равно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 (часть первая статьи 63).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Алексея Петровича, поскольку по поставленному заявителем вопросу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