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443621-П/2019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Набродова Романа Васильевича на нарушение его конституционных прав пунктом 1 статьи 333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Р.В.Набродова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Р.В.Набродов, в пользу которого судебным постановлением взыскана неустойка, а также штраф за неудовлетворение в добровольном порядке его требований как потребителя, размер которых был уменьшен судами с указанием на явную несоразмерность неустойки и штрафа последствиям нарушения обязательства, оспаривает конституционность примененного в деле с его участием пункта 1 (ошибочно поименованного в жалобе частью 1) статьи 333 ГК Российской Федерации, предусматривающего, что, если подлежащая уплате неустойка явно несоразмерна последствиям нарушения обязательства, суд вправе 2 уменьшить неустойку; если обязательство нарушено лицом, осуществляющим предпринимательскую деятельность, суд вправе уменьшить неустойку при условии заявления должника о таком уменьшении. По мнению заявителя, оспариваемая норма не соответствует статьям 2, 19 (часть 1) и 123 (часть 3) Конституции Российской Федерации в той части, в какой по смыслу, придаваемому ей правоприменительной практикой, она допускает снижение судом апелляционной инстанции неустойки, подлежащей взысканию с должника, размер которой был уменьшен вынесенным ранее судебным постановлением, без оценки фактических обстоятельств дела, которые имеют значение для его правильного разрешения, в частности действий должника как добросовестных или недобросовестных.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Набродова Романа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