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495344-П/2020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Шарова Валентина Константиновича на нарушение его конституционных прав частью третьей статьи 108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по требованию гражданина В.К.Шарова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В.К.Шаров оспаривает конституционность части третьей статьи 108 ГПК Российской Федерации, предусматривающей, что процессуальное действие, для совершения которого установлен процессуальный срок, может быть совершено до двадцати четырех часов последнего дня срока; в случае, если жалоба, документы или денежные суммы были сданы в организацию почтовой связи до двадцати четырех часов последнего дня срока, срок не считается пропущенным. Как следует из представленных материалов, вступившим в законную силу судебным постановлением, в передаче кассационной жалобы на которое 2 для рассмотрения в судебном заседании суда кассационной инстанции было отказано судьей Верховного Суда Российской Федерации, оставлено без удовлетворения требование заявителя о признании недействительной регистрационной записи, сделанной на основании решения суда, не вступившего в законную силу. При этом суд исходил из того, что при выдаче копии указанного решения с отметкой о его вступлении в законную силу по истечении срока на его апелляционное обжалование у суда первой инстанции отсутствовали сведения о подаче заявителем посредством почтовой связи апелляционной жалобы на данное судебное решение, а также что названное решение впоследствии было оставлено судом апелляционной инстанции без изменения и вступило в законную силу. По мнению заявителя, оспариваемая норма не соответствует статьям 6 (часть 2), 15 (части 1 и 2), 19 (части 1 и 2) и 55 (часть 3) Конституции Российской Федерации, являясь неопределенной в вопросах о том, обязано ли лицо, участвующее в деле, извещать суд о факте и дате совершения им процессуального действия, в том числе подачи апелляционной жалобы, а также должно ли оно исполнить эту обязанность таким образом, чтобы суд располагал сведениями о подаче им апелляционной жалобы до истечения месячного срока на апелляционное обжалование.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третья статьи 108 ГПК Российской Федерации, определяющая момент истечения установленного процессуального срока для совершения процессуального действия, во взаимосвязи с иными статьями главы 9 данного Кодекса направлена на установление порядка исчисления законодательно установленного срока, в пределах которого заинтересованные лица должны принять решение о совершении процессуальных действий, и не может быть признана нарушившей конституционные права заявителя в его конкретном деле. 3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Шарова Валентина Константиновича,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