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359767-П/2018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Курманова Ильдара Мидхатовича на нарушение его конституционных прав частью шестой статьи 148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гражданина И.М.Курманова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суда от 23 марта 2016 года гражданин И.М.Курманов признан виновным в совершении преступления, с чем согласился суд апелляционной инстанции (определение от 26 сентября 2016 года). В своем обращении, поименованном запросом, И.М.Курманов просит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Федеральный конституционный закон «О Конституционном Суде Российской Федерации» наделяет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Курманова Ильдара Мидхатовича,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