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258962-П/2016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Мяличева Сергея Анатольевича на нарушение его конституционных прав частью первой статьи 170, частью первой статьи 177 и частью первой статьи 180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С.А.Мяличева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уголовного дела, по которому впоследствии был осужден гражданин С.А.Мяличев, 20 ноября 2011 года был проведен осмотр места происшествия, с законностью производства которого согласились судьи Верховного Суда Российской Федерации, рассмотревшие кассационные жалобы С.А.Мяличева (постановление от 14 мая 2015 года об отказе в передаче кассационной жалобы для рассмотрения в судебном заседании суда кассационной инстанции и письмо заместителя Председателя Верховного Суда Российской Федерации от 22 августа 2016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Мяличева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