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Летечина Алексея Анатольевича на нарушение его конституционных прав частями первой и второй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А.А.Летечина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о признании права на реабилитацию и возмещении имущественного ущерба, причиненного уголовным преследованием по обвинению гражданина А.А.Летечина в совершении преступления, предусмотренного статьей 1992 УК Российской Федерации, постановлением суда было прекращено ввиду того, что такое право у него не возникло, поскольку после отмены постановления о возбуждении уголовного дела, как принятого с нарушением требований уголовно-процессуального закона, в 2 отношении А.А.Летечина вновь возбуждено уголовное дело по признакам того же преступления.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133 УПК Российской Федерации устанавливает основания возникновения права на реабилитацию (под которой понимается порядок восстановления прав и свобод лица, незаконно или необоснованно подвергнутого уголовному преследованию, и возмещения причиненного ему вреда, – пункт 34 статьи 5 того же Кодекса), называя в части второй и второй1 итоговые процессуальные решения, в связи с принятием которых признается данное право, а также закрепляя в части третьей право на возмещение вреда в порядке, установленном главой 18 «Реабилитация» УПК Российской Федерации, любого лица, незаконно подвергнутого мерам процессуального принуждения в ходе производства по уголовному делу. Решения же об отмене процессуальных решений, в том числе постановлений о возбуждении уголовного дела, не свидетельствуют однозначно ни о завершении производства по уголовному делу, ни о незаконности уголовного преследования. Как следует из жалобы А.А.Летечина, процессуальные нарушения, допущенные при возбуждении уголовного дела в его отношении, были устранены, вынесено новое 3 постановление о возбуждении уголовного дела, проведено расследование и уголовное дело направлено в суд для рассмотрения по существу. Таким образом, положения статьи 133 УПК Российской Федерации не могут расцениваться как нарушающие права заявителя в указанном в его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Летечина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