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245606-П/2016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Науменкова Павла Владиславовича на нарушение его конституционных прав частями первой и четвертой статьи 234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П.В.Науменкова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П.В.Науменков не участвовал в предварительном слушании по своему уголовному делу, в котором был решен вопрос о мере пресечения в отношении обвиняемых по данному делу. Приговором от 7 октября 2009 года П.В.Науменков был признан виновным в инкриминированных ему преступлениях, с чем согласился вышестоящий суд (кассационное определение судебной коллегии по уголовным делам областного суда от 28 января 2014 года). Жалобы же П.В.Науменкова на 2 состоявшиеся по его делу судебные решения, в которых он утверждал о нарушении его права на личное участие в предварительном слушании, были отклонены судами кассационной инстанции (постановление судьи Верховного Суда Российской Федерации от 29 декабря 2014 года об отказе в передаче кассационной жалобы для рассмотрения в судебном заседании суда кассационной инстанции, письмо заместителя Председателя Верховного Суда Российской Федерации от 6 марта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последнее судебное решение, которым рассмотрение уголовного дела П.В.Науменкова было завершено в суде, – письмо заместителя Председателя Верховного Суда Российской Федерации – было принято 6 марта 2015 года. Таким образом, с момента завершения рассмотрения дела заявителя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Науменкова Павла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