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Насирова Ибрагима Саиджоновича на нарушение его конституционных прав частью второй статьи 50 и пунктами 1 и 5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И.С.Насирова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марта 2017 года отказано в передаче для рассмотрения в судебном заседании Президиума Верховного Суда Российской Федерации надзорной жалобы гражданина И.С.Насирова, в которой наряду с прочим указывалось на нарушение в 2004 году его права на получение квалифицированной юридической помощи в суде кассационной (второй)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 применительно к положениям статей 50 и 51 УПК Российской Федерации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Насирова Ибрагима Саиджоновича,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