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332556-П/2018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Мелихова Михаила Борисовича на нарушение его конституционных прав пунктами 2 и 3 статьи 24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М.Б.Мелихова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апелляционной инстанции, изменившим решение суда первой инстанции в части порядка раздела совместно нажитого имущества гражданина М.Б.Мелихова и его бывшей супруги, их доли были признаны равными, с М.Б.Мелихова в пользу бывшей супруги взыскана денежная компенсация за половину отчужденной им 100 % доли в уставном капитале общества с ограниченной ответственностью. Суд установил, что размер ранее принадлежавшей М.Б.Мелихову 55,23 % доли был в период брака увеличен до 100 % за счет перераспределения доли вышедшего из общества участника.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Мелихова Михаила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