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451350-П/2019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Близнюка Геннадия Васильевича на нарушение его конституционных прав частью первой статьи 22 и частью первой статьи 39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Г.В.Близнюка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Г.В.Близнюк оспаривает конституционность части первой статьи 22 «Подсудность гражданских дел» (в редакции, действовавшей до вступления в силу Федерального закона от 28 ноября 2018 года № 451-ФЗ) и части первой статьи 39 «Изменение иска, отказ от иска, признание иска, мировое соглашение» ГПК Российской Федерации. Как следует из представленных материалов, Министерство обороны Российской Федерации обратилось в суд с исковым заявлением к 2 Г.В.Близнюку о признании отсутствующим права собственности на земельный участок. В ходе судебного разбирательства истцом также были заявлены требования о признании недействительными правоустанавливающих документов на спорный земельный участок и об истребовании этого земельного участка в федеральную собственность из незаконного владения ответчика. Судебным постановлением, оставленным без изменения определением суда апелляционной инстанции, исковое заявление было удовлетворено частично. В признании отсутствующим права собственности на земельный участок было отказано – суд, не усмотрев оснований для применения указанного способа защиты права, указал при этом, что право собственности истца в достаточной степени защищено, поскольку его требования о признании недействительным выданного правоустанавливающего документа и об истребовании спорного земельного участка из незаконного владения ответчика удовлетворены. По мнению заявителя, часть первая статьи 22 ГПК Российской Федерации, позволяющая суду принимать решение относительно законности и действительности решений органов государственной власти иностранных государств и выдаваемых этими органами официальных документов, и часть первая статьи 39 данного Кодекса, позволяющая суду произвольно определять значение понятия «увеличение исковых требований» без определения критериев такого процессуального действия, противоречат статьям 4 (части 1 и 2), 15 (часть 2), 36 (часть 1), 46 (часть 1) и 120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установив в статье 22 (в оспариваемой редакции) ГПК Российской Федерации категории дел, разрешение которых отнесено к компетенции судов, конкретизировал тем самым статью 47 (часть 1) Конституции Российской Федерации. 3 Часть первая статьи 39 указанного Кодекса предоставляет истцу право увеличить или уменьшить размер исковых требований, регулируя, таким образом, вопрос об изменении размера уже заявленных исковых требований и, вопреки утверждению заявителя, неопределенности в этой части не содержит. Таким образом, оспариваемые законоположения не могут рассматриваться как нарушающие конституционные права заявителя, перечисленные в жалобе, в конкретном деле. Разрешение же вопросов об отнесении к компетенции судов тех или иных категорий дел, в том числе дела с участием заявителя, сопряженное с установлением и исследованием фактических обстоятельств, а равно и проверка правильности судебных постановлений в части реализации истцом предоставленных ему диспозитивных прав применительно к изменению размера заявленных в суде требований,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Близнюка Геннадия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